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A" w:rsidRPr="00B350EC" w:rsidRDefault="001205FD" w:rsidP="001205FD">
      <w:pPr>
        <w:spacing w:after="0"/>
        <w:jc w:val="center"/>
        <w:rPr>
          <w:rFonts w:asciiTheme="majorHAnsi" w:hAnsiTheme="majorHAnsi"/>
          <w:b/>
          <w:sz w:val="32"/>
        </w:rPr>
      </w:pPr>
      <w:r w:rsidRPr="00B350EC">
        <w:rPr>
          <w:rFonts w:asciiTheme="majorHAnsi" w:hAnsiTheme="majorHAnsi"/>
          <w:b/>
          <w:sz w:val="32"/>
        </w:rPr>
        <w:t>Steering Committee Meeting</w:t>
      </w:r>
      <w:r w:rsidR="00B350EC">
        <w:rPr>
          <w:rFonts w:asciiTheme="majorHAnsi" w:hAnsiTheme="majorHAnsi"/>
          <w:b/>
          <w:sz w:val="32"/>
        </w:rPr>
        <w:t xml:space="preserve"> Notes</w:t>
      </w:r>
    </w:p>
    <w:p w:rsidR="001205FD" w:rsidRDefault="001205FD" w:rsidP="001205FD">
      <w:pPr>
        <w:spacing w:after="0"/>
        <w:jc w:val="center"/>
        <w:rPr>
          <w:rFonts w:asciiTheme="majorHAnsi" w:hAnsiTheme="majorHAnsi"/>
          <w:sz w:val="24"/>
        </w:rPr>
      </w:pPr>
      <w:r w:rsidRPr="00B350EC">
        <w:rPr>
          <w:rFonts w:asciiTheme="majorHAnsi" w:hAnsiTheme="majorHAnsi"/>
          <w:sz w:val="24"/>
        </w:rPr>
        <w:t>Monday, March 7, 2011</w:t>
      </w:r>
    </w:p>
    <w:p w:rsidR="00CC3119" w:rsidRDefault="00CC3119" w:rsidP="001205FD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9:00 – 11:00 a.m.</w:t>
      </w:r>
    </w:p>
    <w:p w:rsidR="00CC3119" w:rsidRPr="00B350EC" w:rsidRDefault="00CC3119" w:rsidP="001205FD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CHRT Conference Room</w:t>
      </w:r>
    </w:p>
    <w:p w:rsidR="001205FD" w:rsidRDefault="001205FD"/>
    <w:p w:rsidR="003541A0" w:rsidRDefault="003541A0"/>
    <w:p w:rsidR="00237396" w:rsidRPr="0092551E" w:rsidRDefault="00237396">
      <w:pPr>
        <w:rPr>
          <w:rFonts w:asciiTheme="majorHAnsi" w:hAnsiTheme="majorHAnsi"/>
          <w:b/>
          <w:u w:val="single"/>
        </w:rPr>
      </w:pPr>
      <w:r w:rsidRPr="0092551E">
        <w:rPr>
          <w:rFonts w:asciiTheme="majorHAnsi" w:hAnsiTheme="majorHAnsi"/>
          <w:b/>
          <w:sz w:val="24"/>
          <w:u w:val="single"/>
        </w:rPr>
        <w:t>Health Care Services Committee Update</w:t>
      </w:r>
    </w:p>
    <w:p w:rsidR="0062222E" w:rsidRDefault="00147463">
      <w:r>
        <w:t>Brent provided an update on the three subcommittees dealing with capacity, integration and coordination of services.  The steering committee discussion centered on the charge to the</w:t>
      </w:r>
      <w:r w:rsidR="0087096F">
        <w:t xml:space="preserve"> subcommittee</w:t>
      </w:r>
      <w:r>
        <w:t xml:space="preserve"> dealing with capacity and care coordination</w:t>
      </w:r>
      <w:r w:rsidR="003541A0">
        <w:t>, which is t</w:t>
      </w:r>
      <w:r>
        <w:t xml:space="preserve">o </w:t>
      </w:r>
      <w:r w:rsidR="00B74295">
        <w:t>identify</w:t>
      </w:r>
      <w:r w:rsidR="003541A0">
        <w:t xml:space="preserve"> </w:t>
      </w:r>
      <w:r w:rsidR="00B74295">
        <w:t>the problem and</w:t>
      </w:r>
      <w:r w:rsidR="0087096F">
        <w:t xml:space="preserve"> </w:t>
      </w:r>
      <w:r w:rsidR="00B74295">
        <w:t>map</w:t>
      </w:r>
      <w:r w:rsidR="00936B76">
        <w:t xml:space="preserve"> </w:t>
      </w:r>
      <w:r w:rsidR="00B74295">
        <w:t>the current state</w:t>
      </w:r>
      <w:r>
        <w:t xml:space="preserve"> with an emphasis on</w:t>
      </w:r>
      <w:r w:rsidR="00B74295">
        <w:t xml:space="preserve"> Washtenaw County’s primary care </w:t>
      </w:r>
      <w:r>
        <w:t xml:space="preserve">and medical home </w:t>
      </w:r>
      <w:r w:rsidR="00B74295">
        <w:t>capacity</w:t>
      </w:r>
      <w:r>
        <w:t xml:space="preserve"> for those in the </w:t>
      </w:r>
      <w:r w:rsidR="00B74295">
        <w:t xml:space="preserve">target </w:t>
      </w:r>
      <w:r w:rsidR="0062222E">
        <w:t>patient</w:t>
      </w:r>
      <w:r w:rsidR="00B74295">
        <w:t xml:space="preserve"> population (the uninsured and those covered by Medicaid)</w:t>
      </w:r>
      <w:r w:rsidR="0062222E">
        <w:t xml:space="preserve">. </w:t>
      </w:r>
    </w:p>
    <w:p w:rsidR="003541A0" w:rsidRDefault="003541A0">
      <w:r>
        <w:t>Brent suggested the following chart of the work:</w:t>
      </w:r>
    </w:p>
    <w:p w:rsidR="000F6417" w:rsidRDefault="000F6417" w:rsidP="00147463">
      <w:pPr>
        <w:pStyle w:val="ListParagraph"/>
        <w:numPr>
          <w:ilvl w:val="0"/>
          <w:numId w:val="1"/>
        </w:numPr>
      </w:pPr>
      <w:r>
        <w:t>Providers: Determine if there is current provider capacity to deliver care to the defined target population</w:t>
      </w:r>
      <w:r w:rsidR="0092551E">
        <w:t>.</w:t>
      </w:r>
    </w:p>
    <w:p w:rsidR="000F6417" w:rsidRPr="0092551E" w:rsidRDefault="000F6417" w:rsidP="000F6417">
      <w:pPr>
        <w:pStyle w:val="ListParagraph"/>
        <w:numPr>
          <w:ilvl w:val="0"/>
          <w:numId w:val="1"/>
        </w:numPr>
      </w:pPr>
      <w:r w:rsidRPr="0092551E">
        <w:t xml:space="preserve">Assignment: How will individuals be assigned to a primary care provider so that both the patient and the provider </w:t>
      </w:r>
      <w:r w:rsidR="0092551E" w:rsidRPr="0092551E">
        <w:t xml:space="preserve">are aware? It is important that the process makes it easy to get people into the system but has barriers that prevent them from dropping out. </w:t>
      </w:r>
    </w:p>
    <w:p w:rsidR="000F6417" w:rsidRDefault="000F6417" w:rsidP="000F6417">
      <w:pPr>
        <w:pStyle w:val="ListParagraph"/>
        <w:numPr>
          <w:ilvl w:val="0"/>
          <w:numId w:val="1"/>
        </w:numPr>
      </w:pPr>
      <w:r>
        <w:t xml:space="preserve">Care Manager: What is the role of the care manager in the assignment </w:t>
      </w:r>
      <w:r w:rsidR="00936B76">
        <w:t xml:space="preserve">and care coordination </w:t>
      </w:r>
      <w:r>
        <w:t>process?</w:t>
      </w:r>
    </w:p>
    <w:p w:rsidR="0087096F" w:rsidRPr="0092551E" w:rsidRDefault="00B421E1" w:rsidP="0087096F">
      <w:pPr>
        <w:rPr>
          <w:i/>
        </w:rPr>
      </w:pPr>
      <w:r>
        <w:rPr>
          <w:i/>
          <w:noProof/>
        </w:rPr>
        <w:pict>
          <v:rect id="_x0000_s1038" style="position:absolute;margin-left:381pt;margin-top:14.75pt;width:108pt;height:59.25pt;z-index:251675648" o:regroupid="1" strokeweight="1.5pt">
            <v:textbox>
              <w:txbxContent>
                <w:p w:rsidR="002C1F51" w:rsidRPr="00B74295" w:rsidRDefault="002C1F51" w:rsidP="00B74295">
                  <w:pPr>
                    <w:spacing w:after="0"/>
                    <w:jc w:val="center"/>
                    <w:rPr>
                      <w:b/>
                    </w:rPr>
                  </w:pPr>
                  <w:r w:rsidRPr="00B74295">
                    <w:rPr>
                      <w:b/>
                    </w:rPr>
                    <w:t>Integration of mental health/ substance abuse</w:t>
                  </w:r>
                </w:p>
                <w:p w:rsidR="002C1F51" w:rsidRPr="00B74295" w:rsidRDefault="002C1F51" w:rsidP="00B74295"/>
              </w:txbxContent>
            </v:textbox>
          </v:rect>
        </w:pict>
      </w:r>
      <w:r w:rsidR="0087096F" w:rsidRPr="0092551E">
        <w:rPr>
          <w:i/>
        </w:rPr>
        <w:t>Primary Care Capacity</w:t>
      </w:r>
      <w:r w:rsidR="0092551E">
        <w:rPr>
          <w:i/>
        </w:rPr>
        <w:t>:</w:t>
      </w:r>
    </w:p>
    <w:p w:rsidR="00B74295" w:rsidRDefault="00B74295" w:rsidP="00B74295">
      <w:pPr>
        <w:spacing w:after="0"/>
      </w:pPr>
    </w:p>
    <w:p w:rsidR="00B74295" w:rsidRDefault="00B74295" w:rsidP="00B74295">
      <w:pPr>
        <w:spacing w:after="0"/>
      </w:pPr>
    </w:p>
    <w:p w:rsidR="0062222E" w:rsidRDefault="0062222E" w:rsidP="00B74295">
      <w:pPr>
        <w:spacing w:after="0"/>
      </w:pPr>
    </w:p>
    <w:p w:rsidR="0062222E" w:rsidRDefault="00B421E1">
      <w:r>
        <w:rPr>
          <w:noProof/>
        </w:rPr>
        <w:pict>
          <v:oval id="_x0000_s1039" style="position:absolute;margin-left:-1.5pt;margin-top:18.4pt;width:118.1pt;height:56.15pt;z-index:251676672" o:regroupid="1" strokeweight="1.5pt">
            <v:textbox>
              <w:txbxContent>
                <w:p w:rsidR="002C1F51" w:rsidRPr="00E57B87" w:rsidRDefault="002C1F51" w:rsidP="00B7429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Patients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32pt;margin-top:23.55pt;width:187.5pt;height:33.6pt;z-index:251673600" o:regroupid="1" strokeweight="1.5pt">
            <v:textbox>
              <w:txbxContent>
                <w:p w:rsidR="002C1F51" w:rsidRPr="00E57B87" w:rsidRDefault="002C1F51" w:rsidP="00E57B87">
                  <w:pPr>
                    <w:jc w:val="center"/>
                    <w:rPr>
                      <w:b/>
                    </w:rPr>
                  </w:pPr>
                  <w:r w:rsidRPr="00E57B87">
                    <w:rPr>
                      <w:b/>
                    </w:rPr>
                    <w:t>ASSIGNMENT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325.5pt;margin-top:18.4pt;width:118.1pt;height:56.15pt;z-index:251671552" o:regroupid="1" strokeweight="1.5pt">
            <v:textbox>
              <w:txbxContent>
                <w:p w:rsidR="002C1F51" w:rsidRDefault="002C1F51" w:rsidP="002373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E57B87">
                    <w:rPr>
                      <w:b/>
                    </w:rPr>
                    <w:t>Providers</w:t>
                  </w:r>
                  <w:r>
                    <w:rPr>
                      <w:b/>
                    </w:rPr>
                    <w:t xml:space="preserve"> </w:t>
                  </w:r>
                </w:p>
                <w:p w:rsidR="002C1F51" w:rsidRPr="00237396" w:rsidRDefault="002C1F51" w:rsidP="0023739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237396">
                    <w:rPr>
                      <w:b/>
                      <w:sz w:val="18"/>
                    </w:rPr>
                    <w:t>(</w:t>
                  </w:r>
                  <w:proofErr w:type="gramStart"/>
                  <w:r w:rsidRPr="00237396">
                    <w:rPr>
                      <w:b/>
                      <w:sz w:val="18"/>
                    </w:rPr>
                    <w:t>focus</w:t>
                  </w:r>
                  <w:proofErr w:type="gramEnd"/>
                  <w:r w:rsidRPr="00237396">
                    <w:rPr>
                      <w:b/>
                      <w:sz w:val="18"/>
                    </w:rPr>
                    <w:t xml:space="preserve"> on primary care)</w:t>
                  </w:r>
                </w:p>
              </w:txbxContent>
            </v:textbox>
          </v:oval>
        </w:pict>
      </w:r>
    </w:p>
    <w:p w:rsidR="00ED7C15" w:rsidRDefault="00ED7C15"/>
    <w:p w:rsidR="00ED7C15" w:rsidRDefault="00B421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9.25pt;margin-top:23.65pt;width:62.25pt;height:39.75pt;flip:y;z-index:25167872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96.75pt;margin-top:23.65pt;width:49.5pt;height:33.75pt;z-index:2516776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03.25pt;margin-top:6.25pt;width:.05pt;height:32.25pt;flip:y;z-index:251674624" o:connectortype="straight" o:regroupid="1">
            <v:stroke endarrow="block"/>
          </v:shape>
        </w:pict>
      </w:r>
    </w:p>
    <w:p w:rsidR="00ED7C15" w:rsidRDefault="00B421E1">
      <w:r>
        <w:rPr>
          <w:noProof/>
        </w:rPr>
        <w:pict>
          <v:oval id="_x0000_s1029" style="position:absolute;margin-left:155.25pt;margin-top:17.1pt;width:114pt;height:57.75pt;z-index:251672576" o:regroupid="1" strokeweight="1.5pt">
            <v:textbox>
              <w:txbxContent>
                <w:p w:rsidR="002C1F51" w:rsidRDefault="002C1F51" w:rsidP="00C171D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E57B87">
                    <w:rPr>
                      <w:b/>
                    </w:rPr>
                    <w:t>Care Manager</w:t>
                  </w:r>
                </w:p>
                <w:p w:rsidR="00C171DF" w:rsidRPr="00C171DF" w:rsidRDefault="00C171DF" w:rsidP="00C171D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6"/>
                    </w:rPr>
                  </w:pPr>
                  <w:r w:rsidRPr="00C171DF">
                    <w:rPr>
                      <w:b/>
                      <w:sz w:val="18"/>
                      <w:szCs w:val="16"/>
                    </w:rPr>
                    <w:t>(</w:t>
                  </w:r>
                  <w:proofErr w:type="gramStart"/>
                  <w:r>
                    <w:rPr>
                      <w:b/>
                      <w:sz w:val="18"/>
                      <w:szCs w:val="16"/>
                    </w:rPr>
                    <w:t>manage</w:t>
                  </w:r>
                  <w:proofErr w:type="gramEnd"/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Pr="00C171DF">
                    <w:rPr>
                      <w:b/>
                      <w:sz w:val="18"/>
                      <w:szCs w:val="16"/>
                    </w:rPr>
                    <w:t>care coordination)</w:t>
                  </w:r>
                </w:p>
              </w:txbxContent>
            </v:textbox>
          </v:oval>
        </w:pict>
      </w:r>
    </w:p>
    <w:p w:rsidR="00ED7C15" w:rsidRDefault="00ED7C15"/>
    <w:p w:rsidR="00ED7C15" w:rsidRDefault="00ED7C15"/>
    <w:p w:rsidR="00B74295" w:rsidRDefault="00B74295"/>
    <w:p w:rsidR="003541A0" w:rsidRDefault="003541A0">
      <w:pPr>
        <w:rPr>
          <w:b/>
        </w:rPr>
      </w:pPr>
    </w:p>
    <w:p w:rsidR="009F7BBA" w:rsidRPr="002C1F51" w:rsidRDefault="009F7BBA">
      <w:pPr>
        <w:rPr>
          <w:b/>
        </w:rPr>
      </w:pPr>
      <w:r w:rsidRPr="002C1F51">
        <w:rPr>
          <w:b/>
        </w:rPr>
        <w:lastRenderedPageBreak/>
        <w:t>Dental Care Subcommittee</w:t>
      </w:r>
      <w:r w:rsidR="002C1F51">
        <w:rPr>
          <w:b/>
        </w:rPr>
        <w:t>:</w:t>
      </w:r>
    </w:p>
    <w:p w:rsidR="0092551E" w:rsidRDefault="009F7BBA">
      <w:pPr>
        <w:pStyle w:val="ListParagraph"/>
        <w:numPr>
          <w:ilvl w:val="0"/>
          <w:numId w:val="3"/>
        </w:numPr>
      </w:pPr>
      <w:r>
        <w:t>The first meeting of</w:t>
      </w:r>
      <w:r w:rsidR="002C1F51">
        <w:t xml:space="preserve"> the Dental Care Subcommittee was</w:t>
      </w:r>
      <w:r>
        <w:t xml:space="preserve"> March 7</w:t>
      </w:r>
      <w:r w:rsidR="002C1F51" w:rsidRPr="002C1F51">
        <w:rPr>
          <w:vertAlign w:val="superscript"/>
        </w:rPr>
        <w:t>th</w:t>
      </w:r>
      <w:r w:rsidRPr="00C57575">
        <w:rPr>
          <w:vertAlign w:val="superscript"/>
        </w:rPr>
        <w:t xml:space="preserve"> </w:t>
      </w:r>
      <w:r>
        <w:t>at 5:00</w:t>
      </w:r>
      <w:r w:rsidR="00940AA0">
        <w:t xml:space="preserve"> p.m. </w:t>
      </w:r>
      <w:r>
        <w:t xml:space="preserve"> Brent </w:t>
      </w:r>
      <w:r w:rsidR="002C1F51">
        <w:t>was unable to attend and</w:t>
      </w:r>
      <w:r>
        <w:t xml:space="preserve"> Marianne volunteered to attend the first half hour to help set the stage for the group.  Their second meeting is scheduled for March 22</w:t>
      </w:r>
      <w:r w:rsidR="002C1F51" w:rsidRPr="002C1F51">
        <w:rPr>
          <w:vertAlign w:val="superscript"/>
        </w:rPr>
        <w:t>nd</w:t>
      </w:r>
      <w:r>
        <w:t xml:space="preserve"> at </w:t>
      </w:r>
      <w:r w:rsidR="00940AA0">
        <w:t xml:space="preserve">5:00 p.m. at </w:t>
      </w:r>
      <w:r>
        <w:t>CHRT.</w:t>
      </w:r>
    </w:p>
    <w:p w:rsidR="002C1F51" w:rsidRPr="002C1F51" w:rsidRDefault="002C1F51" w:rsidP="002C1F51">
      <w:pPr>
        <w:rPr>
          <w:b/>
        </w:rPr>
      </w:pPr>
      <w:r w:rsidRPr="002C1F51">
        <w:rPr>
          <w:b/>
        </w:rPr>
        <w:t>Mental Health/Substance Abuse Subcommittee:</w:t>
      </w:r>
    </w:p>
    <w:p w:rsidR="00237396" w:rsidRDefault="002C1F51" w:rsidP="002C1F51">
      <w:pPr>
        <w:pStyle w:val="ListParagraph"/>
        <w:numPr>
          <w:ilvl w:val="0"/>
          <w:numId w:val="3"/>
        </w:numPr>
      </w:pPr>
      <w:r>
        <w:t>This group has not met yet and will have its first meeting on March 22</w:t>
      </w:r>
      <w:r w:rsidRPr="002C1F51">
        <w:rPr>
          <w:vertAlign w:val="superscript"/>
        </w:rPr>
        <w:t>nd</w:t>
      </w:r>
      <w:r>
        <w:t xml:space="preserve">. </w:t>
      </w:r>
      <w:r w:rsidR="00147463">
        <w:t xml:space="preserve">However, there is no longer active participation by mental health leadership and so this subcommittee is now focusing on substance abuse.  </w:t>
      </w:r>
    </w:p>
    <w:p w:rsidR="002C1F51" w:rsidRDefault="002C1F51">
      <w:pPr>
        <w:rPr>
          <w:rFonts w:asciiTheme="majorHAnsi" w:hAnsiTheme="majorHAnsi"/>
          <w:b/>
          <w:sz w:val="24"/>
          <w:u w:val="single"/>
        </w:rPr>
      </w:pPr>
    </w:p>
    <w:p w:rsidR="00237396" w:rsidRPr="002C1F51" w:rsidRDefault="00237396">
      <w:pPr>
        <w:rPr>
          <w:rFonts w:asciiTheme="majorHAnsi" w:hAnsiTheme="majorHAnsi"/>
        </w:rPr>
      </w:pPr>
      <w:r w:rsidRPr="002C1F51">
        <w:rPr>
          <w:rFonts w:asciiTheme="majorHAnsi" w:hAnsiTheme="majorHAnsi"/>
          <w:b/>
          <w:sz w:val="24"/>
          <w:u w:val="single"/>
        </w:rPr>
        <w:t>Enrollment, Eligibility and Outreach Committee Update</w:t>
      </w:r>
    </w:p>
    <w:p w:rsidR="0092551E" w:rsidRDefault="007763D0">
      <w:pPr>
        <w:pStyle w:val="ListParagraph"/>
        <w:numPr>
          <w:ilvl w:val="0"/>
          <w:numId w:val="3"/>
        </w:numPr>
      </w:pPr>
      <w:r>
        <w:t>T</w:t>
      </w:r>
      <w:r w:rsidR="00237396">
        <w:t>he committee is curren</w:t>
      </w:r>
      <w:r>
        <w:t xml:space="preserve">tly mapping current Medicaid enrollment processes, </w:t>
      </w:r>
      <w:r w:rsidR="00237396">
        <w:t>which includes u</w:t>
      </w:r>
      <w:r>
        <w:t xml:space="preserve">nderstanding the complexity of how the Michigan Department of Human Services determines Medicaid eligibility for individuals and families. </w:t>
      </w:r>
      <w:r w:rsidR="00C57575">
        <w:br/>
      </w:r>
    </w:p>
    <w:p w:rsidR="0092551E" w:rsidRDefault="007763D0">
      <w:pPr>
        <w:pStyle w:val="ListParagraph"/>
        <w:numPr>
          <w:ilvl w:val="0"/>
          <w:numId w:val="3"/>
        </w:numPr>
      </w:pPr>
      <w:r>
        <w:t>T</w:t>
      </w:r>
      <w:r w:rsidR="00237396">
        <w:t xml:space="preserve">he </w:t>
      </w:r>
      <w:r>
        <w:t>next step is to identify gaps in the enrollment and eligibility determination process</w:t>
      </w:r>
      <w:r w:rsidR="0017284F">
        <w:t xml:space="preserve">, i.e. determine </w:t>
      </w:r>
      <w:r w:rsidR="00B350EC">
        <w:t xml:space="preserve">the barriers to enrollment and </w:t>
      </w:r>
      <w:r w:rsidR="0017284F">
        <w:t xml:space="preserve">why there are approximately </w:t>
      </w:r>
      <w:r w:rsidR="00B350EC">
        <w:t>6,400</w:t>
      </w:r>
      <w:r w:rsidR="0017284F">
        <w:t xml:space="preserve"> </w:t>
      </w:r>
      <w:r w:rsidR="00B350EC">
        <w:t>uninsured Washtenaw County residents who are currently Medicaid eligible</w:t>
      </w:r>
      <w:r w:rsidR="009F7BBA">
        <w:t xml:space="preserve"> but not enrolled</w:t>
      </w:r>
      <w:r w:rsidR="00B350EC">
        <w:t xml:space="preserve">. </w:t>
      </w:r>
      <w:r w:rsidR="00DB7FA7">
        <w:br/>
      </w:r>
    </w:p>
    <w:p w:rsidR="00B350EC" w:rsidRDefault="00B350EC" w:rsidP="00DB7FA7">
      <w:pPr>
        <w:pStyle w:val="ListParagraph"/>
        <w:numPr>
          <w:ilvl w:val="0"/>
          <w:numId w:val="3"/>
        </w:numPr>
      </w:pPr>
      <w:r>
        <w:t>In subsequent meetings, this committee will also investigate how to get individuals assigned to a primary care provider, once enrolled in Medicaid.</w:t>
      </w:r>
    </w:p>
    <w:p w:rsidR="002C1F51" w:rsidRDefault="002C1F51" w:rsidP="00237396">
      <w:pPr>
        <w:rPr>
          <w:b/>
          <w:sz w:val="24"/>
          <w:u w:val="single"/>
        </w:rPr>
      </w:pPr>
    </w:p>
    <w:p w:rsidR="00B350EC" w:rsidRDefault="00B350EC" w:rsidP="00237396">
      <w:r>
        <w:rPr>
          <w:b/>
          <w:sz w:val="24"/>
          <w:u w:val="single"/>
        </w:rPr>
        <w:t>C</w:t>
      </w:r>
      <w:r w:rsidRPr="00237396">
        <w:rPr>
          <w:b/>
          <w:sz w:val="24"/>
          <w:u w:val="single"/>
        </w:rPr>
        <w:t>omm</w:t>
      </w:r>
      <w:r>
        <w:rPr>
          <w:b/>
          <w:sz w:val="24"/>
          <w:u w:val="single"/>
        </w:rPr>
        <w:t>unications</w:t>
      </w:r>
      <w:r w:rsidRPr="00237396">
        <w:rPr>
          <w:b/>
          <w:sz w:val="24"/>
          <w:u w:val="single"/>
        </w:rPr>
        <w:t xml:space="preserve"> Update</w:t>
      </w:r>
      <w:r w:rsidR="008D771A">
        <w:rPr>
          <w:b/>
          <w:sz w:val="24"/>
          <w:u w:val="single"/>
        </w:rPr>
        <w:t xml:space="preserve"> and Discussion Items</w:t>
      </w:r>
    </w:p>
    <w:p w:rsidR="00F262EA" w:rsidRDefault="009F7BBA" w:rsidP="003541A0">
      <w:pPr>
        <w:pStyle w:val="ListParagraph"/>
        <w:numPr>
          <w:ilvl w:val="0"/>
          <w:numId w:val="2"/>
        </w:numPr>
      </w:pPr>
      <w:r w:rsidRPr="00F9716B">
        <w:t xml:space="preserve">Norman </w:t>
      </w:r>
      <w:r w:rsidR="00DB7FA7">
        <w:t xml:space="preserve">Herbert </w:t>
      </w:r>
      <w:r w:rsidRPr="00F9716B">
        <w:t xml:space="preserve">and Bob </w:t>
      </w:r>
      <w:proofErr w:type="spellStart"/>
      <w:r w:rsidR="00F9716B" w:rsidRPr="00F9716B">
        <w:t>Guenzel</w:t>
      </w:r>
      <w:proofErr w:type="spellEnd"/>
      <w:r w:rsidR="00F9716B" w:rsidRPr="00F9716B">
        <w:t xml:space="preserve"> </w:t>
      </w:r>
      <w:r w:rsidRPr="00F9716B">
        <w:t>noted that they h</w:t>
      </w:r>
      <w:r w:rsidR="001D0169">
        <w:t>ave a meeting scheduled with</w:t>
      </w:r>
      <w:r w:rsidR="00147463">
        <w:t xml:space="preserve"> Janet </w:t>
      </w:r>
      <w:proofErr w:type="spellStart"/>
      <w:r w:rsidR="00147463">
        <w:t>Muehlman</w:t>
      </w:r>
      <w:proofErr w:type="spellEnd"/>
      <w:r w:rsidRPr="00F9716B">
        <w:t xml:space="preserve"> on March 24</w:t>
      </w:r>
      <w:r w:rsidR="00F9716B" w:rsidRPr="00F9716B">
        <w:rPr>
          <w:vertAlign w:val="superscript"/>
        </w:rPr>
        <w:t>th</w:t>
      </w:r>
      <w:r w:rsidR="00811BD5" w:rsidRPr="00F9716B">
        <w:t xml:space="preserve"> </w:t>
      </w:r>
      <w:r w:rsidRPr="00F9716B">
        <w:t>at 2:00</w:t>
      </w:r>
      <w:r w:rsidR="00F9716B" w:rsidRPr="00F9716B">
        <w:t>PM</w:t>
      </w:r>
      <w:r w:rsidRPr="00F9716B">
        <w:t xml:space="preserve"> to discuss how to handle broader communications of the project and how to best anticipate and respond to questions.</w:t>
      </w:r>
      <w:r w:rsidR="008D771A">
        <w:t xml:space="preserve"> </w:t>
      </w:r>
      <w:r>
        <w:t>The media contact people for UMHS and SJMHS are invited to attend as well.</w:t>
      </w:r>
      <w:r w:rsidR="00C57575">
        <w:br/>
      </w:r>
    </w:p>
    <w:p w:rsidR="0092551E" w:rsidRDefault="008D771A">
      <w:pPr>
        <w:pStyle w:val="ListParagraph"/>
        <w:numPr>
          <w:ilvl w:val="0"/>
          <w:numId w:val="2"/>
        </w:numPr>
      </w:pPr>
      <w:r>
        <w:t>The Steering Committee agreed that all members added to the committees should be added to the larger planning group.</w:t>
      </w:r>
      <w:r w:rsidR="00C57575">
        <w:br/>
      </w:r>
    </w:p>
    <w:p w:rsidR="00237396" w:rsidRDefault="00F9716B" w:rsidP="00CC3119">
      <w:pPr>
        <w:pStyle w:val="ListParagraph"/>
        <w:numPr>
          <w:ilvl w:val="0"/>
          <w:numId w:val="2"/>
        </w:numPr>
      </w:pPr>
      <w:r>
        <w:t xml:space="preserve">The next meeting of the Steering Committee is scheduled for </w:t>
      </w:r>
      <w:r w:rsidR="00940AA0">
        <w:t>April 11th</w:t>
      </w:r>
      <w:r w:rsidRPr="00CC3119">
        <w:rPr>
          <w:b/>
        </w:rPr>
        <w:t xml:space="preserve"> </w:t>
      </w:r>
      <w:r w:rsidR="00940AA0">
        <w:rPr>
          <w:b/>
        </w:rPr>
        <w:t>from</w:t>
      </w:r>
      <w:r w:rsidRPr="00CC3119">
        <w:rPr>
          <w:b/>
        </w:rPr>
        <w:t xml:space="preserve"> </w:t>
      </w:r>
      <w:r w:rsidR="00940AA0">
        <w:rPr>
          <w:b/>
        </w:rPr>
        <w:t xml:space="preserve">8:30 – 10:30 a.m. </w:t>
      </w:r>
      <w:r w:rsidRPr="00CC3119">
        <w:rPr>
          <w:b/>
        </w:rPr>
        <w:t xml:space="preserve"> at </w:t>
      </w:r>
      <w:r w:rsidRPr="003541A0">
        <w:rPr>
          <w:b/>
        </w:rPr>
        <w:t>CHRT</w:t>
      </w:r>
      <w:r>
        <w:t xml:space="preserve">. </w:t>
      </w:r>
      <w:r w:rsidR="00147463">
        <w:t xml:space="preserve">The agenda for that meeting will include a review of the agenda for </w:t>
      </w:r>
      <w:r>
        <w:t xml:space="preserve">the next Planning Group. </w:t>
      </w:r>
    </w:p>
    <w:p w:rsidR="00237396" w:rsidRPr="00B74295" w:rsidRDefault="00237396"/>
    <w:sectPr w:rsidR="00237396" w:rsidRPr="00B74295" w:rsidSect="005E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44"/>
    <w:multiLevelType w:val="hybridMultilevel"/>
    <w:tmpl w:val="93AA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0BF"/>
    <w:multiLevelType w:val="hybridMultilevel"/>
    <w:tmpl w:val="803E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3533"/>
    <w:multiLevelType w:val="hybridMultilevel"/>
    <w:tmpl w:val="13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2222E"/>
    <w:rsid w:val="000647FC"/>
    <w:rsid w:val="000713B8"/>
    <w:rsid w:val="000F6417"/>
    <w:rsid w:val="001205FD"/>
    <w:rsid w:val="00147463"/>
    <w:rsid w:val="0017284F"/>
    <w:rsid w:val="001D0169"/>
    <w:rsid w:val="001F452C"/>
    <w:rsid w:val="00237396"/>
    <w:rsid w:val="002C1F51"/>
    <w:rsid w:val="00350F26"/>
    <w:rsid w:val="003541A0"/>
    <w:rsid w:val="00360F05"/>
    <w:rsid w:val="0036206C"/>
    <w:rsid w:val="004D65B5"/>
    <w:rsid w:val="00592DCD"/>
    <w:rsid w:val="005D20D5"/>
    <w:rsid w:val="005E2B7A"/>
    <w:rsid w:val="0062222E"/>
    <w:rsid w:val="006301CD"/>
    <w:rsid w:val="0076021F"/>
    <w:rsid w:val="007763D0"/>
    <w:rsid w:val="007814F2"/>
    <w:rsid w:val="00811BD5"/>
    <w:rsid w:val="00833C3E"/>
    <w:rsid w:val="0087096F"/>
    <w:rsid w:val="008D771A"/>
    <w:rsid w:val="0092551E"/>
    <w:rsid w:val="00936B76"/>
    <w:rsid w:val="00940AA0"/>
    <w:rsid w:val="009E576C"/>
    <w:rsid w:val="009F7BBA"/>
    <w:rsid w:val="00A600BF"/>
    <w:rsid w:val="00A932C1"/>
    <w:rsid w:val="00AC253D"/>
    <w:rsid w:val="00B350EC"/>
    <w:rsid w:val="00B421E1"/>
    <w:rsid w:val="00B4604B"/>
    <w:rsid w:val="00B74295"/>
    <w:rsid w:val="00B823BA"/>
    <w:rsid w:val="00C171DF"/>
    <w:rsid w:val="00C57575"/>
    <w:rsid w:val="00CC3119"/>
    <w:rsid w:val="00CD0713"/>
    <w:rsid w:val="00D6687A"/>
    <w:rsid w:val="00DB7FA7"/>
    <w:rsid w:val="00DD705F"/>
    <w:rsid w:val="00E071E6"/>
    <w:rsid w:val="00E57B87"/>
    <w:rsid w:val="00E75C71"/>
    <w:rsid w:val="00ED7C15"/>
    <w:rsid w:val="00EF5BC1"/>
    <w:rsid w:val="00F23B83"/>
    <w:rsid w:val="00F262EA"/>
    <w:rsid w:val="00F66C0D"/>
    <w:rsid w:val="00F9716B"/>
    <w:rsid w:val="00F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fillcolor="white">
      <v:fill color="white"/>
    </o:shapedefaults>
    <o:shapelayout v:ext="edit">
      <o:idmap v:ext="edit" data="1"/>
      <o:rules v:ext="edit">
        <o:r id="V:Rule4" type="connector" idref="#_x0000_s1049"/>
        <o:r id="V:Rule5" type="connector" idref="#_x0000_s1032"/>
        <o:r id="V:Rule6" type="connector" idref="#_x0000_s105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Ogundimu</dc:creator>
  <cp:keywords/>
  <dc:description/>
  <cp:lastModifiedBy>peller</cp:lastModifiedBy>
  <cp:revision>3</cp:revision>
  <cp:lastPrinted>2011-03-08T20:30:00Z</cp:lastPrinted>
  <dcterms:created xsi:type="dcterms:W3CDTF">2011-03-11T16:27:00Z</dcterms:created>
  <dcterms:modified xsi:type="dcterms:W3CDTF">2011-03-11T16:30:00Z</dcterms:modified>
</cp:coreProperties>
</file>